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993" w:rsidRDefault="0033256C">
      <w:r>
        <w:rPr>
          <w:noProof/>
          <w:lang w:eastAsia="en-NZ"/>
        </w:rPr>
        <w:pict>
          <v:roundrect id="_x0000_s1043" style="position:absolute;margin-left:326.2pt;margin-top:-3.15pt;width:204pt;height:368.35pt;z-index:251659776" arcsize="10923f" strokeweight="6pt">
            <v:stroke r:id="rId8" o:title="" filltype="pattern"/>
            <v:textbox style="mso-next-textbox:#_x0000_s1043">
              <w:txbxContent>
                <w:p w:rsidR="00994A18" w:rsidRPr="0062240F" w:rsidRDefault="00994A18" w:rsidP="00F560D6">
                  <w:pPr>
                    <w:jc w:val="center"/>
                    <w:rPr>
                      <w:b/>
                      <w:sz w:val="28"/>
                    </w:rPr>
                  </w:pPr>
                  <w:r>
                    <w:rPr>
                      <w:b/>
                      <w:sz w:val="28"/>
                    </w:rPr>
                    <w:t>Big Idea</w:t>
                  </w:r>
                </w:p>
                <w:p w:rsidR="00994A18" w:rsidRDefault="00994A18" w:rsidP="00F560D6">
                  <w:pPr>
                    <w:autoSpaceDE w:val="0"/>
                    <w:autoSpaceDN w:val="0"/>
                    <w:adjustRightInd w:val="0"/>
                  </w:pPr>
                  <w:r>
                    <w:t>Learn to Learn is a programme that is designed to help you be the best learner you can be – and that means succeeding in ALL areas!  It will help you understand how you learn best, how to set and monitor your learning goals, and how your brain works and what you can do to help it be at its best at all times!</w:t>
                  </w:r>
                </w:p>
                <w:p w:rsidR="00994A18" w:rsidRDefault="00994A18" w:rsidP="00F560D6">
                  <w:pPr>
                    <w:autoSpaceDE w:val="0"/>
                    <w:autoSpaceDN w:val="0"/>
                    <w:adjustRightInd w:val="0"/>
                  </w:pPr>
                  <w:r>
                    <w:t>Read the folder pages titled “Part 1: ABOUT LEARNING” to get a feel for how everyone can work towards being a great learner</w:t>
                  </w:r>
                </w:p>
                <w:p w:rsidR="00994A18" w:rsidRDefault="00994A18" w:rsidP="00F560D6">
                  <w:pPr>
                    <w:autoSpaceDE w:val="0"/>
                    <w:autoSpaceDN w:val="0"/>
                    <w:adjustRightInd w:val="0"/>
                  </w:pPr>
                  <w:r>
                    <w:t>At Alfriston College, we use the Independent Learning Qualities to help remind you of what successful learners do.</w:t>
                  </w:r>
                </w:p>
                <w:p w:rsidR="00994A18" w:rsidRDefault="00994A18" w:rsidP="00F560D6">
                  <w:pPr>
                    <w:autoSpaceDE w:val="0"/>
                    <w:autoSpaceDN w:val="0"/>
                    <w:adjustRightInd w:val="0"/>
                  </w:pPr>
                </w:p>
              </w:txbxContent>
            </v:textbox>
          </v:roundrect>
        </w:pict>
      </w:r>
      <w:r>
        <w:rPr>
          <w:noProof/>
          <w:lang w:eastAsia="en-NZ"/>
        </w:rPr>
        <w:pict>
          <v:roundrect id="_x0000_s1030" style="position:absolute;margin-left:-31.5pt;margin-top:-21.1pt;width:324pt;height:1in;z-index:251655680" arcsize="10923f" fillcolor="#bfbfbf [2412]">
            <v:textbox>
              <w:txbxContent>
                <w:p w:rsidR="00994A18" w:rsidRPr="00A90712" w:rsidRDefault="00994A18" w:rsidP="00886543">
                  <w:pPr>
                    <w:spacing w:after="0" w:line="240" w:lineRule="auto"/>
                    <w:jc w:val="center"/>
                    <w:rPr>
                      <w:b/>
                      <w:color w:val="FFFFFF"/>
                      <w:sz w:val="48"/>
                      <w:szCs w:val="48"/>
                    </w:rPr>
                  </w:pPr>
                  <w:r>
                    <w:rPr>
                      <w:b/>
                      <w:color w:val="FFFFFF"/>
                      <w:sz w:val="48"/>
                      <w:szCs w:val="48"/>
                    </w:rPr>
                    <w:t>Introduction to Learn to Learn</w:t>
                  </w:r>
                </w:p>
                <w:p w:rsidR="00994A18" w:rsidRPr="00A90712" w:rsidRDefault="00994A18" w:rsidP="00886543">
                  <w:pPr>
                    <w:spacing w:after="0" w:line="720" w:lineRule="auto"/>
                    <w:jc w:val="center"/>
                    <w:rPr>
                      <w:b/>
                      <w:color w:val="000000"/>
                      <w:sz w:val="28"/>
                      <w:szCs w:val="28"/>
                    </w:rPr>
                  </w:pPr>
                  <w:r w:rsidRPr="00A90712">
                    <w:rPr>
                      <w:b/>
                      <w:color w:val="000000"/>
                      <w:sz w:val="28"/>
                      <w:szCs w:val="28"/>
                    </w:rPr>
                    <w:t>Completion Date</w:t>
                  </w:r>
                </w:p>
                <w:p w:rsidR="00994A18" w:rsidRPr="00886543" w:rsidRDefault="00994A18" w:rsidP="00886543"/>
              </w:txbxContent>
            </v:textbox>
          </v:roundrect>
        </w:pict>
      </w:r>
    </w:p>
    <w:p w:rsidR="00301993" w:rsidRDefault="00301993"/>
    <w:p w:rsidR="00301993" w:rsidRDefault="0033256C" w:rsidP="000D145C">
      <w:pPr>
        <w:tabs>
          <w:tab w:val="left" w:pos="2800"/>
        </w:tabs>
      </w:pPr>
      <w:r>
        <w:rPr>
          <w:noProof/>
          <w:lang w:eastAsia="en-NZ"/>
        </w:rPr>
        <w:pict>
          <v:group id="_x0000_s1038" style="position:absolute;margin-left:-31.5pt;margin-top:7.1pt;width:352.45pt;height:551pt;z-index:251656704" coordorigin="810,2220" coordsize="5715,7425">
            <v:rect id="_x0000_s1032" style="position:absolute;left:810;top:2220;width:5160;height:7425" o:regroupid="1">
              <v:textbox style="mso-next-textbox:#_x0000_s1032">
                <w:txbxContent>
                  <w:p w:rsidR="00994A18" w:rsidRPr="00F560D6" w:rsidRDefault="00994A18" w:rsidP="00F560D6">
                    <w:pPr>
                      <w:rPr>
                        <w:b/>
                        <w:sz w:val="24"/>
                        <w:szCs w:val="24"/>
                      </w:rPr>
                    </w:pPr>
                    <w:r w:rsidRPr="00F560D6">
                      <w:rPr>
                        <w:b/>
                        <w:sz w:val="28"/>
                      </w:rPr>
                      <w:t>Learning Outcomes</w:t>
                    </w:r>
                  </w:p>
                  <w:p w:rsidR="00994A18" w:rsidRDefault="00994A18" w:rsidP="00F560D6">
                    <w:pPr>
                      <w:spacing w:after="120"/>
                    </w:pPr>
                    <w:r>
                      <w:t>1. Discuss why taking Learn to Learn is important.</w:t>
                    </w:r>
                  </w:p>
                  <w:p w:rsidR="00994A18" w:rsidRDefault="00994A18" w:rsidP="00F560D6">
                    <w:pPr>
                      <w:spacing w:after="120"/>
                    </w:pPr>
                    <w:r>
                      <w:t xml:space="preserve">2. Identify the Alfriston College Independent Learning Qualities and why they are important for learning. </w:t>
                    </w:r>
                  </w:p>
                  <w:p w:rsidR="00994A18" w:rsidRDefault="00994A18" w:rsidP="00F560D6">
                    <w:pPr>
                      <w:spacing w:after="120"/>
                    </w:pPr>
                    <w:r>
                      <w:t>3. Demonstrate understanding of Learning Attributes, attitudes and skills and knowledge and use this information to create S.M.A.R.T. goals for learning for the rest of the term/year</w:t>
                    </w:r>
                  </w:p>
                  <w:p w:rsidR="00994A18" w:rsidRDefault="00994A18" w:rsidP="00F560D6">
                    <w:pPr>
                      <w:rPr>
                        <w:b/>
                        <w:sz w:val="28"/>
                      </w:rPr>
                    </w:pPr>
                    <w:r w:rsidRPr="00886543">
                      <w:rPr>
                        <w:b/>
                        <w:sz w:val="28"/>
                      </w:rPr>
                      <w:t>Learning Tasks</w:t>
                    </w:r>
                  </w:p>
                  <w:p w:rsidR="00994A18" w:rsidRDefault="00994A18">
                    <w:r>
                      <w:t xml:space="preserve">1. Complete The “DO NOW”. </w:t>
                    </w:r>
                  </w:p>
                  <w:p w:rsidR="00994A18" w:rsidRDefault="00994A18" w:rsidP="00BB677B">
                    <w:pPr>
                      <w:spacing w:after="0"/>
                    </w:pPr>
                  </w:p>
                  <w:p w:rsidR="00994A18" w:rsidRDefault="00994A18" w:rsidP="008255F7">
                    <w:pPr>
                      <w:spacing w:after="0"/>
                    </w:pPr>
                    <w:r>
                      <w:t>2. Complete “The Learner’s Agreement”</w:t>
                    </w:r>
                  </w:p>
                  <w:p w:rsidR="00994A18" w:rsidRDefault="00994A18" w:rsidP="008255F7">
                    <w:pPr>
                      <w:spacing w:after="0"/>
                    </w:pPr>
                  </w:p>
                  <w:p w:rsidR="00994A18" w:rsidRDefault="00994A18" w:rsidP="008255F7">
                    <w:pPr>
                      <w:spacing w:after="0"/>
                    </w:pPr>
                    <w:r>
                      <w:t>3. Complete at least 3 Learning Goals for the rest of the term</w:t>
                    </w:r>
                  </w:p>
                  <w:p w:rsidR="00994A18" w:rsidRDefault="00994A18" w:rsidP="008255F7">
                    <w:pPr>
                      <w:spacing w:after="0"/>
                    </w:pPr>
                  </w:p>
                  <w:p w:rsidR="00994A18" w:rsidRDefault="00994A18" w:rsidP="008255F7">
                    <w:pPr>
                      <w:spacing w:after="0"/>
                    </w:pPr>
                    <w:r>
                      <w:t>4. Begin the Independent Learning Qualities Logo activity</w:t>
                    </w:r>
                  </w:p>
                  <w:p w:rsidR="00994A18" w:rsidRDefault="00994A18" w:rsidP="00BB677B">
                    <w:pPr>
                      <w:spacing w:after="0"/>
                    </w:pPr>
                  </w:p>
                  <w:p w:rsidR="00994A18" w:rsidRPr="005166C8" w:rsidRDefault="00994A18" w:rsidP="00BB677B">
                    <w:pPr>
                      <w:spacing w:after="0"/>
                      <w:rPr>
                        <w:b/>
                        <w:sz w:val="28"/>
                      </w:rPr>
                    </w:pPr>
                    <w:r>
                      <w:rPr>
                        <w:b/>
                        <w:sz w:val="28"/>
                      </w:rPr>
                      <w:t>Test Y</w:t>
                    </w:r>
                    <w:r w:rsidRPr="005166C8">
                      <w:rPr>
                        <w:b/>
                        <w:sz w:val="28"/>
                      </w:rPr>
                      <w:t xml:space="preserve">our </w:t>
                    </w:r>
                    <w:r>
                      <w:rPr>
                        <w:b/>
                        <w:sz w:val="28"/>
                      </w:rPr>
                      <w:t>U</w:t>
                    </w:r>
                    <w:r w:rsidRPr="005166C8">
                      <w:rPr>
                        <w:b/>
                        <w:sz w:val="28"/>
                      </w:rPr>
                      <w:t xml:space="preserve">nderstanding </w:t>
                    </w:r>
                  </w:p>
                  <w:p w:rsidR="00994A18" w:rsidRDefault="00994A18" w:rsidP="00E96C94">
                    <w:pPr>
                      <w:pStyle w:val="ListParagraph"/>
                      <w:numPr>
                        <w:ilvl w:val="0"/>
                        <w:numId w:val="2"/>
                      </w:numPr>
                      <w:spacing w:after="0"/>
                    </w:pPr>
                    <w:r>
                      <w:t>Record your first impressions of Learn 2 Learn in your reflection diary.</w:t>
                    </w:r>
                  </w:p>
                  <w:p w:rsidR="00994A18" w:rsidRDefault="00994A18" w:rsidP="008E1CC5">
                    <w:pPr>
                      <w:pStyle w:val="ListParagraph"/>
                      <w:spacing w:after="0"/>
                    </w:pPr>
                  </w:p>
                  <w:p w:rsidR="00994A18" w:rsidRDefault="00994A18" w:rsidP="00E96C94">
                    <w:pPr>
                      <w:pStyle w:val="ListParagraph"/>
                      <w:numPr>
                        <w:ilvl w:val="0"/>
                        <w:numId w:val="2"/>
                      </w:numPr>
                      <w:spacing w:after="0"/>
                    </w:pPr>
                    <w:r>
                      <w:t>Ensure you have created 3 S.M.A.R.T. learning goals for the term/year</w:t>
                    </w:r>
                  </w:p>
                  <w:p w:rsidR="00994A18" w:rsidRDefault="00994A18" w:rsidP="00E96C94">
                    <w:pPr>
                      <w:pStyle w:val="ListParagraph"/>
                      <w:spacing w:after="0"/>
                    </w:pPr>
                  </w:p>
                  <w:p w:rsidR="00994A18" w:rsidRDefault="00994A18" w:rsidP="005166C8">
                    <w:pPr>
                      <w:pStyle w:val="ListParagraph"/>
                      <w:spacing w:after="0"/>
                    </w:pPr>
                  </w:p>
                  <w:p w:rsidR="00994A18" w:rsidRDefault="00994A18" w:rsidP="008255F7">
                    <w:pPr>
                      <w:spacing w:after="0"/>
                      <w:rPr>
                        <w:b/>
                        <w:sz w:val="28"/>
                      </w:rPr>
                    </w:pPr>
                    <w:r w:rsidRPr="00E134A5">
                      <w:rPr>
                        <w:b/>
                        <w:sz w:val="28"/>
                      </w:rPr>
                      <w:t>Optional</w:t>
                    </w:r>
                    <w:r>
                      <w:rPr>
                        <w:b/>
                        <w:sz w:val="28"/>
                      </w:rPr>
                      <w:t xml:space="preserve"> Learning Task</w:t>
                    </w:r>
                  </w:p>
                  <w:p w:rsidR="00994A18" w:rsidRPr="00A90712" w:rsidRDefault="00994A18" w:rsidP="008255F7">
                    <w:pPr>
                      <w:spacing w:after="0"/>
                    </w:pPr>
                    <w:r>
                      <w:t>At home discuss how you think taking Learn to Learn could help you improve as a learner in all areas.  Ask your parents or older siblings to create one S.M.A.R.T. goal and check it to be sure it meets the criteria</w:t>
                    </w:r>
                  </w:p>
                  <w:p w:rsidR="00994A18" w:rsidRPr="00A90712" w:rsidRDefault="00994A18" w:rsidP="006424A3">
                    <w:pPr>
                      <w:spacing w:after="0"/>
                    </w:pPr>
                  </w:p>
                </w:txbxContent>
              </v:textbox>
            </v:rect>
            <v:rect id="_x0000_s1033" style="position:absolute;left:5970;top:2220;width:555;height:7425" o:regroupid="1">
              <v:textbox>
                <w:txbxContent>
                  <w:p w:rsidR="00994A18" w:rsidRPr="00D33FC1" w:rsidRDefault="00994A18" w:rsidP="00886543">
                    <w:pPr>
                      <w:rPr>
                        <w:b/>
                        <w:sz w:val="40"/>
                      </w:rPr>
                    </w:pPr>
                    <w:r w:rsidRPr="00D33FC1">
                      <w:rPr>
                        <w:b/>
                        <w:sz w:val="40"/>
                      </w:rPr>
                      <w:sym w:font="Wingdings 2" w:char="F052"/>
                    </w:r>
                  </w:p>
                  <w:p w:rsidR="00994A18" w:rsidRDefault="00994A18"/>
                </w:txbxContent>
              </v:textbox>
            </v:rect>
          </v:group>
        </w:pict>
      </w:r>
      <w:r w:rsidR="000D145C">
        <w:tab/>
      </w:r>
    </w:p>
    <w:p w:rsidR="00301993" w:rsidRDefault="00301993"/>
    <w:p w:rsidR="00455BC9" w:rsidRDefault="00455BC9"/>
    <w:p w:rsidR="00301993" w:rsidRDefault="00301993"/>
    <w:p w:rsidR="00301993" w:rsidRDefault="00301993"/>
    <w:p w:rsidR="00301993" w:rsidRDefault="00301993"/>
    <w:p w:rsidR="00301993" w:rsidRDefault="00301993"/>
    <w:p w:rsidR="00301993" w:rsidRDefault="00301993"/>
    <w:p w:rsidR="00301993" w:rsidRDefault="00301993"/>
    <w:p w:rsidR="00301993" w:rsidRDefault="00301993"/>
    <w:p w:rsidR="00301993" w:rsidRDefault="00301993"/>
    <w:p w:rsidR="00301993" w:rsidRDefault="00301993"/>
    <w:p w:rsidR="00301993" w:rsidRDefault="0033256C">
      <w:r>
        <w:rPr>
          <w:noProof/>
          <w:lang w:eastAsia="en-NZ"/>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40" type="#_x0000_t65" style="position:absolute;margin-left:331.1pt;margin-top:21.8pt;width:187.5pt;height:226.5pt;z-index:251657728">
            <v:textbox style="mso-next-textbox:#_x0000_s1040">
              <w:txbxContent>
                <w:p w:rsidR="00994A18" w:rsidRPr="000127B9" w:rsidRDefault="00994A18">
                  <w:pPr>
                    <w:rPr>
                      <w:b/>
                    </w:rPr>
                  </w:pPr>
                  <w:r w:rsidRPr="000127B9">
                    <w:rPr>
                      <w:b/>
                    </w:rPr>
                    <w:t>Helpful hints and reminders...</w:t>
                  </w:r>
                </w:p>
                <w:p w:rsidR="00994A18" w:rsidRPr="008E1CC5" w:rsidRDefault="00994A18" w:rsidP="008E1CC5">
                  <w:r w:rsidRPr="000127B9">
                    <w:rPr>
                      <w:b/>
                    </w:rPr>
                    <w:t>*</w:t>
                  </w:r>
                  <w:r w:rsidRPr="000127B9">
                    <w:t xml:space="preserve"> </w:t>
                  </w:r>
                  <w:r>
                    <w:t>S.M.A.R.T. goal setting can help you ensure that your goal setting is effective.  (</w:t>
                  </w:r>
                  <w:r>
                    <w:rPr>
                      <w:rFonts w:ascii="Arial" w:hAnsi="Arial" w:cs="Arial"/>
                      <w:color w:val="000000"/>
                    </w:rPr>
                    <w:t>specific, measurable, attainable, realistic and timely)</w:t>
                  </w:r>
                </w:p>
                <w:p w:rsidR="00994A18" w:rsidRDefault="00994A18" w:rsidP="00624FFC">
                  <w:pPr>
                    <w:spacing w:after="0"/>
                  </w:pPr>
                  <w:r>
                    <w:t>*Be sure to fill out your reflection journal for the day</w:t>
                  </w:r>
                </w:p>
                <w:p w:rsidR="00994A18" w:rsidRDefault="00994A18" w:rsidP="00624FFC">
                  <w:pPr>
                    <w:spacing w:after="0"/>
                  </w:pPr>
                </w:p>
                <w:p w:rsidR="00994A18" w:rsidRPr="000127B9" w:rsidRDefault="00994A18" w:rsidP="00624FFC">
                  <w:pPr>
                    <w:spacing w:after="0"/>
                  </w:pPr>
                  <w:r>
                    <w:t>* Fill in the checklist to help you ensure you are always on track and up to date</w:t>
                  </w:r>
                </w:p>
                <w:p w:rsidR="00994A18" w:rsidRPr="00C23EFB" w:rsidRDefault="00994A18"/>
              </w:txbxContent>
            </v:textbox>
          </v:shape>
        </w:pict>
      </w:r>
    </w:p>
    <w:p w:rsidR="00301993" w:rsidRDefault="00301993"/>
    <w:p w:rsidR="00301993" w:rsidRDefault="00301993"/>
    <w:p w:rsidR="00301993" w:rsidRDefault="00301993"/>
    <w:p w:rsidR="00301993" w:rsidRDefault="0033256C">
      <w:r>
        <w:rPr>
          <w:noProof/>
          <w:lang w:eastAsia="en-NZ"/>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41" type="#_x0000_t63" style="position:absolute;margin-left:-31.5pt;margin-top:151.05pt;width:546pt;height:132.75pt;z-index:251658752" adj="498,24602">
            <v:textbox style="mso-next-textbox:#_x0000_s1041">
              <w:txbxContent>
                <w:p w:rsidR="00994A18" w:rsidRDefault="00994A18" w:rsidP="000D145C">
                  <w:pPr>
                    <w:spacing w:after="120"/>
                  </w:pPr>
                  <w:r>
                    <w:rPr>
                      <w:b/>
                      <w:sz w:val="24"/>
                    </w:rPr>
                    <w:t>Reflect on</w:t>
                  </w:r>
                  <w:r w:rsidRPr="00C23EFB">
                    <w:rPr>
                      <w:b/>
                      <w:sz w:val="24"/>
                    </w:rPr>
                    <w:t xml:space="preserve"> your </w:t>
                  </w:r>
                  <w:r>
                    <w:rPr>
                      <w:b/>
                      <w:sz w:val="24"/>
                    </w:rPr>
                    <w:t>learning</w:t>
                  </w:r>
                  <w:r>
                    <w:t>...</w:t>
                  </w:r>
                </w:p>
                <w:p w:rsidR="00994A18" w:rsidRDefault="00994A18" w:rsidP="000D145C">
                  <w:pPr>
                    <w:spacing w:after="0"/>
                  </w:pPr>
                  <w:r>
                    <w:t xml:space="preserve">1. Record what you think you will get out of Learn to Learn  </w:t>
                  </w:r>
                </w:p>
                <w:p w:rsidR="00994A18" w:rsidRDefault="00994A18" w:rsidP="000D145C">
                  <w:pPr>
                    <w:spacing w:after="0"/>
                  </w:pPr>
                  <w:r>
                    <w:t>2. Write down your thoughts learning goals using S.M.A.R.T goal setting skills.</w:t>
                  </w:r>
                </w:p>
                <w:p w:rsidR="00994A18" w:rsidRDefault="00994A18" w:rsidP="000D145C">
                  <w:pPr>
                    <w:pStyle w:val="NoSpacing"/>
                  </w:pPr>
                </w:p>
                <w:p w:rsidR="00994A18" w:rsidRDefault="00994A18"/>
              </w:txbxContent>
            </v:textbox>
          </v:shape>
        </w:pict>
      </w:r>
    </w:p>
    <w:sectPr w:rsidR="00301993" w:rsidSect="000D145C">
      <w:footerReference w:type="default" r:id="rId9"/>
      <w:pgSz w:w="11906" w:h="16838" w:code="9"/>
      <w:pgMar w:top="720" w:right="720" w:bottom="720" w:left="1021" w:header="709"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4A18" w:rsidRDefault="00994A18" w:rsidP="0062240F">
      <w:pPr>
        <w:spacing w:after="0" w:line="240" w:lineRule="auto"/>
      </w:pPr>
      <w:r>
        <w:separator/>
      </w:r>
    </w:p>
  </w:endnote>
  <w:endnote w:type="continuationSeparator" w:id="0">
    <w:p w:rsidR="00994A18" w:rsidRDefault="00994A18" w:rsidP="006224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A18" w:rsidRDefault="00994A18" w:rsidP="00A90712">
    <w:pPr>
      <w:pStyle w:val="Footer"/>
      <w:tabs>
        <w:tab w:val="clear" w:pos="4513"/>
        <w:tab w:val="clear" w:pos="9026"/>
        <w:tab w:val="center" w:pos="4873"/>
        <w:tab w:val="right" w:pos="9746"/>
      </w:tabs>
    </w:pPr>
    <w:r>
      <w:t xml:space="preserve">Alfriston College </w:t>
    </w:r>
    <w:r>
      <w:tab/>
      <w:t>Learn to Learn</w:t>
    </w:r>
    <w:r>
      <w:tab/>
      <w:t>Subject: YR 9 Learn 2 Learn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4A18" w:rsidRDefault="00994A18" w:rsidP="0062240F">
      <w:pPr>
        <w:spacing w:after="0" w:line="240" w:lineRule="auto"/>
      </w:pPr>
      <w:r>
        <w:separator/>
      </w:r>
    </w:p>
  </w:footnote>
  <w:footnote w:type="continuationSeparator" w:id="0">
    <w:p w:rsidR="00994A18" w:rsidRDefault="00994A18" w:rsidP="006224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42917"/>
    <w:multiLevelType w:val="hybridMultilevel"/>
    <w:tmpl w:val="C4E2ADD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ADF5C32"/>
    <w:multiLevelType w:val="hybridMultilevel"/>
    <w:tmpl w:val="7ADCCB20"/>
    <w:lvl w:ilvl="0" w:tplc="AE04688E">
      <w:start w:val="3"/>
      <w:numFmt w:val="bullet"/>
      <w:lvlText w:val=""/>
      <w:lvlJc w:val="left"/>
      <w:pPr>
        <w:ind w:left="720" w:hanging="360"/>
      </w:pPr>
      <w:rPr>
        <w:rFonts w:ascii="Symbol" w:eastAsia="Calibri"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73A3C9F"/>
    <w:multiLevelType w:val="hybridMultilevel"/>
    <w:tmpl w:val="69EA982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3CC0083"/>
    <w:multiLevelType w:val="hybridMultilevel"/>
    <w:tmpl w:val="3AFE9186"/>
    <w:lvl w:ilvl="0" w:tplc="5A0E32E8">
      <w:start w:val="3"/>
      <w:numFmt w:val="bullet"/>
      <w:lvlText w:val=""/>
      <w:lvlJc w:val="left"/>
      <w:pPr>
        <w:ind w:left="720" w:hanging="360"/>
      </w:pPr>
      <w:rPr>
        <w:rFonts w:ascii="Symbol" w:eastAsia="Calibri" w:hAnsi="Symbol" w:cs="Times New Roman"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grammar="clean"/>
  <w:defaultTabStop w:val="720"/>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rsids>
    <w:rsidRoot w:val="006424A3"/>
    <w:rsid w:val="00002497"/>
    <w:rsid w:val="000127B9"/>
    <w:rsid w:val="0001632F"/>
    <w:rsid w:val="000C74DB"/>
    <w:rsid w:val="000D145C"/>
    <w:rsid w:val="0010347B"/>
    <w:rsid w:val="001105D5"/>
    <w:rsid w:val="001A2746"/>
    <w:rsid w:val="001A7F00"/>
    <w:rsid w:val="002D5F58"/>
    <w:rsid w:val="002F585B"/>
    <w:rsid w:val="002F6301"/>
    <w:rsid w:val="00301993"/>
    <w:rsid w:val="00313353"/>
    <w:rsid w:val="0033256C"/>
    <w:rsid w:val="00405589"/>
    <w:rsid w:val="00407342"/>
    <w:rsid w:val="00455BC9"/>
    <w:rsid w:val="004F7293"/>
    <w:rsid w:val="005166C8"/>
    <w:rsid w:val="005B60F7"/>
    <w:rsid w:val="005D2C35"/>
    <w:rsid w:val="005D6792"/>
    <w:rsid w:val="005E1A6F"/>
    <w:rsid w:val="0062240F"/>
    <w:rsid w:val="00624FFC"/>
    <w:rsid w:val="00632E88"/>
    <w:rsid w:val="006424A3"/>
    <w:rsid w:val="006A0D07"/>
    <w:rsid w:val="00713E38"/>
    <w:rsid w:val="007223EC"/>
    <w:rsid w:val="007443FD"/>
    <w:rsid w:val="007D2449"/>
    <w:rsid w:val="007D2868"/>
    <w:rsid w:val="007F780C"/>
    <w:rsid w:val="008255F7"/>
    <w:rsid w:val="00886543"/>
    <w:rsid w:val="008C45A0"/>
    <w:rsid w:val="008C4821"/>
    <w:rsid w:val="008E1CC5"/>
    <w:rsid w:val="0091361C"/>
    <w:rsid w:val="00917FD4"/>
    <w:rsid w:val="009420DB"/>
    <w:rsid w:val="00976A21"/>
    <w:rsid w:val="00994A18"/>
    <w:rsid w:val="009B3817"/>
    <w:rsid w:val="009C20B5"/>
    <w:rsid w:val="00A27F6B"/>
    <w:rsid w:val="00A339E6"/>
    <w:rsid w:val="00A461A9"/>
    <w:rsid w:val="00A90712"/>
    <w:rsid w:val="00AF1A5F"/>
    <w:rsid w:val="00B50D3B"/>
    <w:rsid w:val="00B90781"/>
    <w:rsid w:val="00BB677B"/>
    <w:rsid w:val="00BF2D08"/>
    <w:rsid w:val="00C23EFB"/>
    <w:rsid w:val="00C81254"/>
    <w:rsid w:val="00CC7C1C"/>
    <w:rsid w:val="00D05946"/>
    <w:rsid w:val="00DE6584"/>
    <w:rsid w:val="00E11DEA"/>
    <w:rsid w:val="00E72BA9"/>
    <w:rsid w:val="00E96C94"/>
    <w:rsid w:val="00F560D6"/>
    <w:rsid w:val="00FC2D6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rules v:ext="edit">
        <o:r id="V:Rule1" type="callout"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BC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2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3EC"/>
    <w:rPr>
      <w:rFonts w:ascii="Tahoma" w:hAnsi="Tahoma" w:cs="Tahoma"/>
      <w:sz w:val="16"/>
      <w:szCs w:val="16"/>
    </w:rPr>
  </w:style>
  <w:style w:type="paragraph" w:styleId="NoSpacing">
    <w:name w:val="No Spacing"/>
    <w:uiPriority w:val="1"/>
    <w:qFormat/>
    <w:rsid w:val="00301993"/>
    <w:rPr>
      <w:sz w:val="22"/>
      <w:szCs w:val="22"/>
      <w:lang w:eastAsia="en-US"/>
    </w:rPr>
  </w:style>
  <w:style w:type="paragraph" w:styleId="Header">
    <w:name w:val="header"/>
    <w:basedOn w:val="Normal"/>
    <w:link w:val="HeaderChar"/>
    <w:uiPriority w:val="99"/>
    <w:semiHidden/>
    <w:unhideWhenUsed/>
    <w:rsid w:val="0062240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2240F"/>
  </w:style>
  <w:style w:type="paragraph" w:styleId="Footer">
    <w:name w:val="footer"/>
    <w:basedOn w:val="Normal"/>
    <w:link w:val="FooterChar"/>
    <w:uiPriority w:val="99"/>
    <w:semiHidden/>
    <w:unhideWhenUsed/>
    <w:rsid w:val="0062240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2240F"/>
  </w:style>
  <w:style w:type="paragraph" w:styleId="ListParagraph">
    <w:name w:val="List Paragraph"/>
    <w:basedOn w:val="Normal"/>
    <w:uiPriority w:val="34"/>
    <w:qFormat/>
    <w:rsid w:val="004F7293"/>
    <w:pPr>
      <w:ind w:left="720"/>
      <w:contextualSpacing/>
    </w:pPr>
  </w:style>
  <w:style w:type="character" w:styleId="Hyperlink">
    <w:name w:val="Hyperlink"/>
    <w:basedOn w:val="DefaultParagraphFont"/>
    <w:rsid w:val="006424A3"/>
    <w:rPr>
      <w:color w:val="0000FF"/>
      <w:u w:val="single"/>
    </w:rPr>
  </w:style>
  <w:style w:type="character" w:styleId="FollowedHyperlink">
    <w:name w:val="FollowedHyperlink"/>
    <w:basedOn w:val="DefaultParagraphFont"/>
    <w:uiPriority w:val="99"/>
    <w:semiHidden/>
    <w:unhideWhenUsed/>
    <w:rsid w:val="006424A3"/>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C6149-E6E9-4EBC-A04D-69A617C26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Words>
  <Characters>22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CharactersWithSpaces>
  <SharedDoc>false</SharedDoc>
  <HLinks>
    <vt:vector size="18" baseType="variant">
      <vt:variant>
        <vt:i4>262233</vt:i4>
      </vt:variant>
      <vt:variant>
        <vt:i4>6</vt:i4>
      </vt:variant>
      <vt:variant>
        <vt:i4>0</vt:i4>
      </vt:variant>
      <vt:variant>
        <vt:i4>5</vt:i4>
      </vt:variant>
      <vt:variant>
        <vt:lpwstr>http://www.pbs.org/wgbh/evolution/sex/love/index.html</vt:lpwstr>
      </vt:variant>
      <vt:variant>
        <vt:lpwstr/>
      </vt:variant>
      <vt:variant>
        <vt:i4>7995440</vt:i4>
      </vt:variant>
      <vt:variant>
        <vt:i4>3</vt:i4>
      </vt:variant>
      <vt:variant>
        <vt:i4>0</vt:i4>
      </vt:variant>
      <vt:variant>
        <vt:i4>5</vt:i4>
      </vt:variant>
      <vt:variant>
        <vt:lpwstr>http://www.pbs.org/wgbh/evolution/sex/advantage/index.html</vt:lpwstr>
      </vt:variant>
      <vt:variant>
        <vt:lpwstr/>
      </vt:variant>
      <vt:variant>
        <vt:i4>2949183</vt:i4>
      </vt:variant>
      <vt:variant>
        <vt:i4>0</vt:i4>
      </vt:variant>
      <vt:variant>
        <vt:i4>0</vt:i4>
      </vt:variant>
      <vt:variant>
        <vt:i4>5</vt:i4>
      </vt:variant>
      <vt:variant>
        <vt:lpwstr>http://learn.genetics.utah.edu/content/begin/tour/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Alfriston College</dc:creator>
  <cp:keywords/>
  <cp:lastModifiedBy>k.white</cp:lastModifiedBy>
  <cp:revision>2</cp:revision>
  <cp:lastPrinted>2009-07-30T02:22:00Z</cp:lastPrinted>
  <dcterms:created xsi:type="dcterms:W3CDTF">2010-02-28T23:55:00Z</dcterms:created>
  <dcterms:modified xsi:type="dcterms:W3CDTF">2010-02-28T23:55:00Z</dcterms:modified>
</cp:coreProperties>
</file>